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uppressAutoHyphens w:val="true"/>
        <w:bidi w:val="0"/>
        <w:spacing w:lineRule="auto" w:line="276" w:before="0" w:after="200"/>
        <w:ind w:hanging="0" w:left="0" w:right="360"/>
        <w:jc w:val="left"/>
        <w:rPr>
          <w:b/>
          <w:sz w:val="28"/>
          <w:szCs w:val="28"/>
        </w:rPr>
      </w:pPr>
      <w:r>
        <w:rPr>
          <w:b/>
          <w:sz w:val="28"/>
          <w:szCs w:val="28"/>
        </w:rPr>
        <w:t>Tutorial for Lecture 2: The Sun and the Solar Wind</w:t>
      </w:r>
      <w:bookmarkStart w:id="0" w:name="_GoBack"/>
      <w:bookmarkEnd w:id="0"/>
    </w:p>
    <w:p>
      <w:pPr>
        <w:pStyle w:val="ListParagraph"/>
        <w:numPr>
          <w:ilvl w:val="0"/>
          <w:numId w:val="1"/>
        </w:numPr>
        <w:rPr>
          <w:sz w:val="24"/>
          <w:szCs w:val="24"/>
        </w:rPr>
      </w:pPr>
      <w:r>
        <w:rPr>
          <w:sz w:val="24"/>
          <w:szCs w:val="24"/>
        </w:rPr>
        <w:t>The mean distance from the sun to Jupiter is 5.2 AU. Calculate magnetic field strength and the spiral angle at the planet for the intermediate (400 km/s) and fast (800 km/s) solar winds.</w:t>
      </w:r>
    </w:p>
    <w:p>
      <w:pPr>
        <w:pStyle w:val="ListParagraph"/>
        <w:numPr>
          <w:ilvl w:val="0"/>
          <w:numId w:val="1"/>
        </w:numPr>
        <w:rPr/>
      </w:pPr>
      <w:r>
        <w:rPr>
          <w:sz w:val="24"/>
          <w:szCs w:val="24"/>
        </w:rPr>
        <w:t>The solar wind</w:t>
      </w:r>
    </w:p>
    <w:p>
      <w:pPr>
        <w:pStyle w:val="ListParagraph"/>
        <w:numPr>
          <w:ilvl w:val="0"/>
          <w:numId w:val="0"/>
        </w:numPr>
        <w:ind w:hanging="0" w:left="720"/>
        <w:rPr/>
      </w:pPr>
      <w:r>
        <w:rPr>
          <w:sz w:val="24"/>
          <w:szCs w:val="24"/>
        </w:rPr>
        <w:t>at  the NASA space weather website for solar predictions (</w:t>
      </w:r>
      <w:hyperlink r:id="rId2">
        <w:r>
          <w:rPr>
            <w:rStyle w:val="Hyperlink"/>
            <w:sz w:val="24"/>
            <w:szCs w:val="24"/>
          </w:rPr>
          <w:t>http://iswa.ccmc.gsfc.nasa.gov/IswaSystemWebApp/</w:t>
        </w:r>
      </w:hyperlink>
      <w:r>
        <w:rPr>
          <w:sz w:val="24"/>
          <w:szCs w:val="24"/>
        </w:rPr>
        <w:t>):</w:t>
      </w:r>
    </w:p>
    <w:p>
      <w:pPr>
        <w:pStyle w:val="ListParagraph"/>
        <w:widowControl/>
        <w:numPr>
          <w:ilvl w:val="3"/>
          <w:numId w:val="4"/>
        </w:numPr>
        <w:tabs>
          <w:tab w:val="clear" w:pos="720"/>
          <w:tab w:val="left" w:pos="1025" w:leader="none"/>
        </w:tabs>
        <w:suppressAutoHyphens w:val="true"/>
        <w:bidi w:val="0"/>
        <w:spacing w:lineRule="auto" w:line="276" w:before="0" w:after="200"/>
        <w:ind w:hanging="0" w:left="737" w:right="0"/>
        <w:contextualSpacing/>
        <w:jc w:val="left"/>
        <w:rPr/>
      </w:pPr>
      <w:r>
        <w:rPr>
          <w:sz w:val="24"/>
          <w:szCs w:val="24"/>
        </w:rPr>
        <w:t xml:space="preserve">Find the Parker spiral angle near the Earth (arctan(By/Bx) or angle phi, in GSM coordinate system, use, e.g., Heliosphere/ACE Magnetic field) for </w:t>
      </w:r>
      <w:r>
        <w:rPr>
          <w:sz w:val="24"/>
          <w:szCs w:val="24"/>
        </w:rPr>
        <w:t>10</w:t>
      </w:r>
      <w:r>
        <w:rPr>
          <w:sz w:val="24"/>
          <w:szCs w:val="24"/>
          <w:vertAlign w:val="superscript"/>
        </w:rPr>
        <w:t>th</w:t>
      </w:r>
      <w:r>
        <w:rPr>
          <w:sz w:val="24"/>
          <w:szCs w:val="24"/>
        </w:rPr>
        <w:t xml:space="preserve"> of </w:t>
      </w:r>
      <w:r>
        <w:rPr>
          <w:sz w:val="24"/>
          <w:szCs w:val="24"/>
        </w:rPr>
        <w:t>May</w:t>
      </w:r>
      <w:r>
        <w:rPr>
          <w:sz w:val="24"/>
          <w:szCs w:val="24"/>
        </w:rPr>
        <w:t xml:space="preserve"> 202</w:t>
      </w:r>
      <w:r>
        <w:rPr>
          <w:sz w:val="24"/>
          <w:szCs w:val="24"/>
        </w:rPr>
        <w:t>4</w:t>
      </w:r>
      <w:r>
        <w:rPr>
          <w:sz w:val="24"/>
          <w:szCs w:val="24"/>
        </w:rPr>
        <w:t xml:space="preserve"> (</w:t>
      </w:r>
      <w:r>
        <w:rPr>
          <w:sz w:val="24"/>
          <w:szCs w:val="24"/>
        </w:rPr>
        <w:t>Mother day magnetic storm</w:t>
      </w:r>
      <w:r>
        <w:rPr>
          <w:sz w:val="24"/>
          <w:szCs w:val="24"/>
        </w:rPr>
        <w:t>) during quiet time.</w:t>
      </w:r>
    </w:p>
    <w:p>
      <w:pPr>
        <w:pStyle w:val="ListParagraph"/>
        <w:widowControl/>
        <w:numPr>
          <w:ilvl w:val="3"/>
          <w:numId w:val="4"/>
        </w:numPr>
        <w:tabs>
          <w:tab w:val="clear" w:pos="720"/>
          <w:tab w:val="left" w:pos="1025" w:leader="none"/>
        </w:tabs>
        <w:suppressAutoHyphens w:val="true"/>
        <w:bidi w:val="0"/>
        <w:spacing w:lineRule="auto" w:line="276" w:before="0" w:after="200"/>
        <w:ind w:hanging="0" w:left="737" w:right="0"/>
        <w:contextualSpacing/>
        <w:jc w:val="left"/>
        <w:rPr/>
      </w:pPr>
      <w:r>
        <w:rPr>
          <w:sz w:val="24"/>
          <w:szCs w:val="24"/>
        </w:rPr>
        <w:t>To which solar wind speed would this correspond?</w:t>
      </w:r>
    </w:p>
    <w:p>
      <w:pPr>
        <w:pStyle w:val="ListParagraph"/>
        <w:widowControl/>
        <w:numPr>
          <w:ilvl w:val="3"/>
          <w:numId w:val="4"/>
        </w:numPr>
        <w:tabs>
          <w:tab w:val="clear" w:pos="720"/>
          <w:tab w:val="left" w:pos="1025" w:leader="none"/>
        </w:tabs>
        <w:suppressAutoHyphens w:val="true"/>
        <w:bidi w:val="0"/>
        <w:spacing w:lineRule="auto" w:line="276" w:before="0" w:after="200"/>
        <w:ind w:hanging="0" w:left="737" w:right="0"/>
        <w:contextualSpacing/>
        <w:jc w:val="left"/>
        <w:rPr/>
      </w:pPr>
      <w:r>
        <w:rPr>
          <w:sz w:val="24"/>
          <w:szCs w:val="24"/>
        </w:rPr>
        <w:t>Compare the speed with the solar wind speed observed by the “Solar Wind Electron Proton Alpha Monitor (SWEPAM)” on ACE (Heliosphere/ACE Solar Wind time line)</w:t>
      </w:r>
    </w:p>
    <w:p>
      <w:pPr>
        <w:pStyle w:val="ListParagraph"/>
        <w:widowControl/>
        <w:numPr>
          <w:ilvl w:val="3"/>
          <w:numId w:val="4"/>
        </w:numPr>
        <w:tabs>
          <w:tab w:val="clear" w:pos="720"/>
          <w:tab w:val="left" w:pos="1025" w:leader="none"/>
        </w:tabs>
        <w:suppressAutoHyphens w:val="true"/>
        <w:bidi w:val="0"/>
        <w:spacing w:lineRule="auto" w:line="276" w:before="0" w:after="200"/>
        <w:ind w:hanging="0" w:left="737" w:right="0"/>
        <w:contextualSpacing/>
        <w:jc w:val="left"/>
        <w:rPr/>
      </w:pPr>
      <w:r>
        <w:rPr>
          <w:sz w:val="24"/>
          <w:szCs w:val="24"/>
        </w:rPr>
        <w:t xml:space="preserve">Calculate the time of travel of the CME to the Earth </w:t>
      </w:r>
    </w:p>
    <w:p>
      <w:pPr>
        <w:pStyle w:val="ListParagraph"/>
        <w:widowControl/>
        <w:numPr>
          <w:ilvl w:val="3"/>
          <w:numId w:val="4"/>
        </w:numPr>
        <w:tabs>
          <w:tab w:val="clear" w:pos="720"/>
          <w:tab w:val="left" w:pos="1025" w:leader="none"/>
        </w:tabs>
        <w:suppressAutoHyphens w:val="true"/>
        <w:bidi w:val="0"/>
        <w:spacing w:lineRule="auto" w:line="276" w:before="0" w:after="200"/>
        <w:ind w:hanging="0" w:left="737" w:right="0"/>
        <w:contextualSpacing/>
        <w:jc w:val="left"/>
        <w:rPr/>
      </w:pPr>
      <w:r>
        <w:rPr>
          <w:sz w:val="24"/>
          <w:szCs w:val="24"/>
        </w:rPr>
        <w:t>Did the ACE spacecraft cross the heliospheric current sheet (Bx component)?</w:t>
      </w:r>
    </w:p>
    <w:p>
      <w:pPr>
        <w:pStyle w:val="ListParagraph"/>
        <w:numPr>
          <w:ilvl w:val="0"/>
          <w:numId w:val="0"/>
        </w:numPr>
        <w:ind w:hanging="0" w:left="0"/>
        <w:rPr>
          <w:sz w:val="24"/>
          <w:szCs w:val="24"/>
        </w:rPr>
      </w:pPr>
      <w:r>
        <w:rPr>
          <w:sz w:val="24"/>
          <w:szCs w:val="24"/>
        </w:rPr>
      </w:r>
    </w:p>
    <w:p>
      <w:pPr>
        <w:pStyle w:val="ListParagraph"/>
        <w:numPr>
          <w:ilvl w:val="0"/>
          <w:numId w:val="1"/>
        </w:numPr>
        <w:rPr>
          <w:sz w:val="24"/>
          <w:szCs w:val="24"/>
        </w:rPr>
      </w:pPr>
      <w:r>
        <w:rPr/>
        <w:t>The Sun</w:t>
      </w:r>
    </w:p>
    <w:p>
      <w:pPr>
        <w:pStyle w:val="ListParagraph"/>
        <w:numPr>
          <w:ilvl w:val="0"/>
          <w:numId w:val="0"/>
        </w:numPr>
        <w:ind w:hanging="0" w:left="720"/>
        <w:rPr>
          <w:sz w:val="24"/>
          <w:szCs w:val="24"/>
        </w:rPr>
      </w:pPr>
      <w:r>
        <w:rPr/>
        <w:t>(the same website as above but for Solar observations)</w:t>
      </w:r>
    </w:p>
    <w:p>
      <w:pPr>
        <w:pStyle w:val="ListParagraph"/>
        <w:numPr>
          <w:ilvl w:val="0"/>
          <w:numId w:val="2"/>
        </w:numPr>
        <w:rPr>
          <w:sz w:val="24"/>
          <w:szCs w:val="24"/>
        </w:rPr>
      </w:pPr>
      <w:r>
        <w:rPr>
          <w:sz w:val="24"/>
          <w:szCs w:val="24"/>
        </w:rPr>
        <w:t>How many sun spots were visible on the solar disk (use, e.g., the SDO HMI Magnetogram (color))?</w:t>
      </w:r>
    </w:p>
    <w:p>
      <w:pPr>
        <w:pStyle w:val="ListParagraph"/>
        <w:numPr>
          <w:ilvl w:val="0"/>
          <w:numId w:val="2"/>
        </w:numPr>
        <w:rPr>
          <w:sz w:val="24"/>
          <w:szCs w:val="24"/>
        </w:rPr>
      </w:pPr>
      <w:r>
        <w:rPr>
          <w:sz w:val="24"/>
          <w:szCs w:val="24"/>
        </w:rPr>
        <w:t>Are the sunspots observed together with prominences/filaments (use, e.g., the 171 A Upper transition region/Quiet corona)?</w:t>
      </w:r>
    </w:p>
    <w:p>
      <w:pPr>
        <w:pStyle w:val="ListParagraph"/>
        <w:numPr>
          <w:ilvl w:val="0"/>
          <w:numId w:val="2"/>
        </w:numPr>
        <w:rPr>
          <w:sz w:val="24"/>
          <w:szCs w:val="24"/>
        </w:rPr>
      </w:pPr>
      <w:r>
        <w:rPr>
          <w:sz w:val="24"/>
          <w:szCs w:val="24"/>
        </w:rPr>
        <w:t>Are they related to solar flares (use, e.g., the SDO AIA 131 A Flaring regions)?</w:t>
      </w:r>
    </w:p>
    <w:p>
      <w:pPr>
        <w:pStyle w:val="ListParagraph"/>
        <w:numPr>
          <w:ilvl w:val="0"/>
          <w:numId w:val="2"/>
        </w:numPr>
        <w:rPr>
          <w:sz w:val="24"/>
          <w:szCs w:val="24"/>
        </w:rPr>
      </w:pPr>
      <w:r>
        <w:rPr>
          <w:sz w:val="24"/>
          <w:szCs w:val="24"/>
        </w:rPr>
        <w:t>Where are coronal holes (use, e.g., SDO AIA 193 A Corona/Flare plasma)?</w:t>
      </w:r>
    </w:p>
    <w:p>
      <w:pPr>
        <w:pStyle w:val="ListParagraph"/>
        <w:numPr>
          <w:ilvl w:val="0"/>
          <w:numId w:val="2"/>
        </w:numPr>
        <w:rPr>
          <w:sz w:val="24"/>
          <w:szCs w:val="24"/>
        </w:rPr>
      </w:pPr>
      <w:r>
        <w:rPr>
          <w:sz w:val="24"/>
          <w:szCs w:val="24"/>
        </w:rPr>
        <w:t>At which phase is the solar cycle now?</w:t>
      </w:r>
    </w:p>
    <w:p>
      <w:pPr>
        <w:pStyle w:val="ListParagraph"/>
        <w:numPr>
          <w:ilvl w:val="0"/>
          <w:numId w:val="1"/>
        </w:numPr>
        <w:rPr/>
      </w:pPr>
      <w:r>
        <w:rPr>
          <w:sz w:val="24"/>
          <w:szCs w:val="24"/>
        </w:rPr>
        <w:t xml:space="preserve">Is the Sun’s magnetic field now southward or northward (use, e.g., simulations of the current magnetic field configuration </w:t>
      </w:r>
      <w:hyperlink r:id="rId3">
        <w:r>
          <w:rPr>
            <w:rStyle w:val="Hyperlink"/>
            <w:sz w:val="24"/>
            <w:szCs w:val="24"/>
          </w:rPr>
          <w:t>http://hmi.stanford.edu/MHD/daily_mhd.html</w:t>
        </w:r>
      </w:hyperlink>
      <w:r>
        <w:rPr>
          <w:sz w:val="24"/>
          <w:szCs w:val="24"/>
        </w:rPr>
        <w:t>, blue/red color means that the magnetic field is pointed towards/outwards the sun)?</w:t>
      </w:r>
    </w:p>
    <w:p>
      <w:pPr>
        <w:pStyle w:val="ListParagraph"/>
        <w:numPr>
          <w:ilvl w:val="0"/>
          <w:numId w:val="1"/>
        </w:numPr>
        <w:rPr>
          <w:sz w:val="24"/>
          <w:szCs w:val="24"/>
        </w:rPr>
      </w:pPr>
      <w:r>
        <w:rPr>
          <w:sz w:val="24"/>
          <w:szCs w:val="24"/>
        </w:rPr>
        <w:t>At  the NASA space weather website (above) for heliospheric predictions:</w:t>
      </w:r>
    </w:p>
    <w:p>
      <w:pPr>
        <w:pStyle w:val="ListParagraph"/>
        <w:numPr>
          <w:ilvl w:val="0"/>
          <w:numId w:val="3"/>
        </w:numPr>
        <w:rPr>
          <w:sz w:val="24"/>
          <w:szCs w:val="24"/>
        </w:rPr>
      </w:pPr>
      <w:r>
        <w:rPr>
          <w:sz w:val="24"/>
          <w:szCs w:val="24"/>
        </w:rPr>
        <w:t>At Magnetosphere/GOES Primary X-Ray Flux timeline, check to which class the X-Ray emission belongs.</w:t>
      </w:r>
    </w:p>
    <w:p>
      <w:pPr>
        <w:pStyle w:val="ListParagraph"/>
        <w:numPr>
          <w:ilvl w:val="0"/>
          <w:numId w:val="3"/>
        </w:numPr>
        <w:rPr>
          <w:sz w:val="24"/>
          <w:szCs w:val="24"/>
        </w:rPr>
      </w:pPr>
      <w:r>
        <w:rPr>
          <w:sz w:val="24"/>
          <w:szCs w:val="24"/>
        </w:rPr>
        <w:t xml:space="preserve">At Heliosphere/ENLIL Backgrounds (Velocity+Earth Field Line Connectivity), check if the predicted solar wind velocity is comparable with observed one. </w:t>
      </w:r>
    </w:p>
    <w:p>
      <w:pPr>
        <w:pStyle w:val="ListParagraph"/>
        <w:numPr>
          <w:ilvl w:val="0"/>
          <w:numId w:val="3"/>
        </w:numPr>
        <w:rPr/>
      </w:pPr>
      <w:r>
        <w:rPr>
          <w:sz w:val="24"/>
          <w:szCs w:val="24"/>
        </w:rPr>
        <w:t>Which region of the Sun is connected with the Earth by the solar wind (closed magnetic field lines (coronal helmet streamers) or open magnetic field lines (coronal hole))?</w:t>
      </w:r>
    </w:p>
    <w:p>
      <w:pPr>
        <w:pStyle w:val="ListParagraph"/>
        <w:numPr>
          <w:ilvl w:val="0"/>
          <w:numId w:val="3"/>
        </w:numPr>
        <w:rPr>
          <w:sz w:val="24"/>
          <w:szCs w:val="24"/>
        </w:rPr>
      </w:pPr>
      <w:r>
        <w:rPr>
          <w:sz w:val="24"/>
          <w:szCs w:val="24"/>
        </w:rPr>
        <w:t>Which density does the solar wind have? Where are regions with high solar dynamic pressure observed and why?</w:t>
      </w:r>
    </w:p>
    <w:p>
      <w:pPr>
        <w:pStyle w:val="ListParagraph"/>
        <w:numPr>
          <w:ilvl w:val="0"/>
          <w:numId w:val="3"/>
        </w:numPr>
        <w:rPr>
          <w:sz w:val="24"/>
          <w:szCs w:val="24"/>
        </w:rPr>
      </w:pPr>
      <w:r>
        <w:rPr>
          <w:sz w:val="24"/>
          <w:szCs w:val="24"/>
        </w:rPr>
        <w:t>Did Earth encounter CME or CIR or HSS?</w:t>
      </w:r>
    </w:p>
    <w:p>
      <w:pPr>
        <w:pStyle w:val="ListParagraph"/>
        <w:numPr>
          <w:ilvl w:val="0"/>
          <w:numId w:val="1"/>
        </w:numPr>
        <w:rPr>
          <w:sz w:val="24"/>
          <w:szCs w:val="24"/>
        </w:rPr>
      </w:pPr>
      <w:r>
        <w:rPr>
          <w:sz w:val="24"/>
          <w:szCs w:val="24"/>
        </w:rPr>
        <w:t>Do the same analysis for the strong disturbance event from Lecture 1. For example, consider the solar storm event on November 4, 2015.</w:t>
      </w:r>
    </w:p>
    <w:p>
      <w:pPr>
        <w:pStyle w:val="ListParagraph"/>
        <w:numPr>
          <w:ilvl w:val="0"/>
          <w:numId w:val="1"/>
        </w:numPr>
        <w:rPr>
          <w:sz w:val="24"/>
          <w:szCs w:val="24"/>
        </w:rPr>
      </w:pPr>
      <w:r>
        <w:rPr>
          <w:sz w:val="24"/>
          <w:szCs w:val="24"/>
        </w:rPr>
        <w:t>Find two errors in the following text taken from Swedish news:</w:t>
      </w:r>
    </w:p>
    <w:p>
      <w:pPr>
        <w:pStyle w:val="Normal"/>
        <w:rPr>
          <w:b/>
          <w:sz w:val="24"/>
          <w:szCs w:val="24"/>
        </w:rPr>
      </w:pPr>
      <w:r>
        <w:rPr>
          <w:b/>
          <w:sz w:val="24"/>
          <w:szCs w:val="24"/>
        </w:rPr>
        <w:t>'Solar storm' grounds Swedish air traffic</w:t>
      </w:r>
    </w:p>
    <w:p>
      <w:pPr>
        <w:pStyle w:val="Normal"/>
        <w:rPr/>
      </w:pPr>
      <w:r>
        <w:rPr/>
        <w:t>Published: 04 Nov 2015 17:01 GMT+01:00</w:t>
      </w:r>
    </w:p>
    <w:p>
      <w:pPr>
        <w:pStyle w:val="Normal"/>
        <w:rPr/>
      </w:pPr>
      <w:r>
        <w:rPr/>
        <w:t>Updated: 04 Nov 2015 17:25 GMT+01:00</w:t>
      </w:r>
    </w:p>
    <w:p>
      <w:pPr>
        <w:pStyle w:val="Normal"/>
        <w:rPr/>
      </w:pPr>
      <w:r>
        <w:rPr/>
        <w:t>Planes were grounded at some of Sweden's busiest airports on Wednesday afternoon because of a "solar storm" interfering with air traffic control radar systems, authorities said.</w:t>
      </w:r>
    </w:p>
    <w:p>
      <w:pPr>
        <w:pStyle w:val="Normal"/>
        <w:rPr/>
      </w:pPr>
      <w:r>
        <w:rPr/>
        <w:t>No aircraft were allowed to take off from airports in southern and central Sweden due to a massive geomagnetic solar flare storm causing problems for radar systems.</w:t>
      </w:r>
    </w:p>
    <w:p>
      <w:pPr>
        <w:pStyle w:val="Normal"/>
        <w:rPr/>
      </w:pPr>
      <w:r>
        <w:rPr/>
        <w:t>Ulf Wallin, press spokesperson at Swedavia, the organization managing Sweden's airports, told TT that airports at Landvetter in Gothenburg and Arlanda and Bromma in Stockholm were affected.</w:t>
      </w:r>
    </w:p>
    <w:p>
      <w:pPr>
        <w:pStyle w:val="Normal"/>
        <w:rPr/>
      </w:pPr>
      <w:r>
        <w:rPr/>
        <w:t>"Those airplanes that are in the air are allowed to land at the airports they're going to, but no planes are taking off," he said.</w:t>
      </w:r>
    </w:p>
    <w:p>
      <w:pPr>
        <w:pStyle w:val="Normal"/>
        <w:rPr/>
      </w:pPr>
      <w:r>
        <w:rPr/>
        <w:t>The problems began at around 3.30pm on Wednesday. An hour later, traffic had begun to return to normal, but it was not known when airports would be operating at full capacity again, said Per Fröberg, press spokesperson for Luftfartsverket, responsible for air traffic control in Sweden.</w:t>
      </w:r>
    </w:p>
    <w:p>
      <w:pPr>
        <w:pStyle w:val="Normal"/>
        <w:rPr/>
      </w:pPr>
      <w:r>
        <w:rPr/>
        <w:t>"[The solar storm] has meant that we haven't been able to see the airplanes on our radar screens. We are starting to get the systems up and running again but it's unclear when everything will be back to normal," he told the Aftonbladet tabloid.</w:t>
      </w:r>
    </w:p>
    <w:p>
      <w:pPr>
        <w:pStyle w:val="Normal"/>
        <w:rPr/>
      </w:pPr>
      <w:r>
        <w:rPr/>
        <w:t>Solar flares are bursts of radiation emitted from the sun during a geomagnetic storm. If powerful enough, it can disrupt satellite-based communications, including radar and GPS systems. In 2003 a similar storm caused power blackouts for thousands of homes in southern Sweden.</w:t>
      </w:r>
    </w:p>
    <w:p>
      <w:pPr>
        <w:pStyle w:val="Normal"/>
        <w:rPr/>
      </w:pPr>
      <w:r>
        <w:rPr/>
        <w:t>The Swedish Armed Forces said its own systems had not been affected.</w:t>
      </w:r>
    </w:p>
    <w:p>
      <w:pPr>
        <w:pStyle w:val="Normal"/>
        <w:rPr/>
      </w:pPr>
      <w:r>
        <w:rPr/>
        <w:t>"We have been given the information for our reference, but we have separate systems and have not been affected at all," spokesman Johannes Hellqvist told Aftonbladet.</w:t>
      </w:r>
    </w:p>
    <w:p>
      <w:pPr>
        <w:pStyle w:val="Normal"/>
        <w:rPr/>
      </w:pPr>
      <w:r>
        <w:rPr/>
        <w:t>Heavy delays were expected for air travellers for the rest of Wednesday afternoon and evening.</w:t>
      </w:r>
    </w:p>
    <w:p>
      <w:pPr>
        <w:pStyle w:val="Normal"/>
        <w:widowControl/>
        <w:bidi w:val="0"/>
        <w:spacing w:lineRule="auto" w:line="276" w:before="0" w:after="200"/>
        <w:jc w:val="left"/>
        <w:rPr/>
      </w:pPr>
      <w:r>
        <w:rPr/>
        <w:t>The Local (news@thelocal.se)</w:t>
      </w:r>
    </w:p>
    <w:sectPr>
      <w:type w:val="nextPage"/>
      <w:pgSz w:w="11906" w:h="16838"/>
      <w:pgMar w:left="1440" w:right="1291"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515a0f"/>
    <w:rPr>
      <w:color w:themeColor="hyperlink" w:val="0000FF"/>
      <w:u w:val="single"/>
    </w:rPr>
  </w:style>
  <w:style w:type="character" w:styleId="FollowedHyperlink">
    <w:name w:val="FollowedHyperlink"/>
    <w:rPr>
      <w:color w:val="800000"/>
      <w:u w:val="single"/>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AR PL SungtiL GB" w:cs="Lohit Devanagari"/>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6842b4"/>
    <w:pPr>
      <w:spacing w:before="0" w:after="200"/>
      <w:ind w:hanging="0"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swa.ccmc.gsfc.nasa.gov/IswaSystemWebApp/" TargetMode="External"/><Relationship Id="rId3" Type="http://schemas.openxmlformats.org/officeDocument/2006/relationships/hyperlink" Target="http://hmi.stanford.edu/MHD/daily_mhd.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1EF23CFD.dotm</Template>
  <TotalTime>22977</TotalTime>
  <Application>LibreOffice/24.2.6.2$Linux_X86_64 LibreOffice_project/420$Build-2</Application>
  <AppVersion>15.0000</AppVersion>
  <Pages>2</Pages>
  <Words>718</Words>
  <Characters>3770</Characters>
  <CharactersWithSpaces>4431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2016-11-14T06:46:00Z</dcterms:created>
  <dc:creator>kronberg</dc:creator>
  <dc:description/>
  <dc:language>en-GB</dc:language>
  <cp:lastModifiedBy/>
  <cp:lastPrinted>2023-11-20T13:36:10Z</cp:lastPrinted>
  <dcterms:modified xsi:type="dcterms:W3CDTF">2024-11-11T06:50:03Z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